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0D6" w:rsidRDefault="005C637F">
      <w:pPr>
        <w:jc w:val="center"/>
        <w:rPr>
          <w:b/>
          <w:bCs/>
        </w:rPr>
      </w:pPr>
      <w:r>
        <w:rPr>
          <w:b/>
          <w:bCs/>
        </w:rPr>
        <w:t>ARTICLES OF INCORPORATION</w:t>
      </w:r>
    </w:p>
    <w:p w:rsidR="00BB70D6" w:rsidRDefault="005C637F">
      <w:pPr>
        <w:jc w:val="center"/>
        <w:rPr>
          <w:b/>
          <w:bCs/>
        </w:rPr>
      </w:pPr>
      <w:r>
        <w:rPr>
          <w:b/>
          <w:bCs/>
        </w:rPr>
        <w:t>OF</w:t>
      </w:r>
    </w:p>
    <w:p w:rsidR="00BB70D6" w:rsidRPr="00016791" w:rsidRDefault="00016791">
      <w:pPr>
        <w:jc w:val="center"/>
        <w:rPr>
          <w:b/>
          <w:sz w:val="32"/>
          <w:szCs w:val="32"/>
        </w:rPr>
      </w:pPr>
      <w:r w:rsidRPr="00016791">
        <w:rPr>
          <w:b/>
          <w:sz w:val="32"/>
          <w:szCs w:val="32"/>
        </w:rPr>
        <w:t>NEW CORPORATION</w:t>
      </w:r>
    </w:p>
    <w:p w:rsidR="00BB70D6" w:rsidRDefault="00BB70D6"/>
    <w:p w:rsidR="00BB70D6" w:rsidRDefault="005C637F">
      <w:pPr>
        <w:pStyle w:val="BodyTextIndent"/>
      </w:pPr>
      <w:r>
        <w:t>I, the undersigned, being the original incorporator herein named, for the purpose of forming a corporation under the general corporation laws of the State of Nevada, to do business both within and without the State of Nevada, do make and file these Articles of Incorporation hereby declaring and certifying that the facts herein stated are true:</w:t>
      </w:r>
    </w:p>
    <w:p w:rsidR="00BB70D6" w:rsidRDefault="00BB70D6"/>
    <w:p w:rsidR="00BB70D6" w:rsidRDefault="005C637F">
      <w:pPr>
        <w:jc w:val="center"/>
        <w:rPr>
          <w:b/>
          <w:bCs/>
        </w:rPr>
      </w:pPr>
      <w:r>
        <w:rPr>
          <w:b/>
          <w:bCs/>
        </w:rPr>
        <w:t>ARTICLE I</w:t>
      </w:r>
    </w:p>
    <w:p w:rsidR="00BB70D6" w:rsidRDefault="005C637F">
      <w:pPr>
        <w:pStyle w:val="Heading1"/>
        <w:jc w:val="center"/>
      </w:pPr>
      <w:r>
        <w:t>NAME</w:t>
      </w:r>
    </w:p>
    <w:p w:rsidR="00BB70D6" w:rsidRDefault="00BB70D6">
      <w:pPr>
        <w:rPr>
          <w:i/>
          <w:iCs/>
        </w:rPr>
      </w:pPr>
    </w:p>
    <w:p w:rsidR="00BB70D6" w:rsidRDefault="00BB70D6">
      <w:pPr>
        <w:ind w:firstLine="720"/>
      </w:pPr>
    </w:p>
    <w:p w:rsidR="00BB70D6" w:rsidRDefault="005C637F">
      <w:pPr>
        <w:ind w:firstLine="720"/>
      </w:pPr>
      <w:r>
        <w:t>The name of the corporation is:</w:t>
      </w:r>
    </w:p>
    <w:p w:rsidR="00BB70D6" w:rsidRDefault="00BB70D6">
      <w:pPr>
        <w:ind w:firstLine="720"/>
      </w:pPr>
    </w:p>
    <w:p w:rsidR="00016791" w:rsidRPr="00016791" w:rsidRDefault="00016791" w:rsidP="00016791">
      <w:pPr>
        <w:jc w:val="center"/>
        <w:rPr>
          <w:b/>
          <w:sz w:val="32"/>
          <w:szCs w:val="32"/>
        </w:rPr>
      </w:pPr>
      <w:r w:rsidRPr="00016791">
        <w:rPr>
          <w:b/>
          <w:sz w:val="32"/>
          <w:szCs w:val="32"/>
        </w:rPr>
        <w:t>NEW CORPORATION</w:t>
      </w:r>
    </w:p>
    <w:p w:rsidR="00BB70D6" w:rsidRDefault="00BB70D6"/>
    <w:p w:rsidR="00016791" w:rsidRDefault="00016791"/>
    <w:p w:rsidR="00BB70D6" w:rsidRDefault="005C637F">
      <w:pPr>
        <w:pStyle w:val="Heading2"/>
        <w:jc w:val="center"/>
      </w:pPr>
      <w:r>
        <w:t>ARTICLE II</w:t>
      </w:r>
    </w:p>
    <w:p w:rsidR="00BB70D6" w:rsidRDefault="005C637F">
      <w:pPr>
        <w:pStyle w:val="Heading1"/>
        <w:jc w:val="center"/>
      </w:pPr>
      <w:r>
        <w:t>RESIDENT AGENT &amp; REGISTERED OFFICE</w:t>
      </w:r>
    </w:p>
    <w:p w:rsidR="00BB70D6" w:rsidRDefault="00BB70D6">
      <w:pPr>
        <w:ind w:firstLine="720"/>
        <w:jc w:val="both"/>
      </w:pPr>
    </w:p>
    <w:p w:rsidR="00BB70D6" w:rsidRDefault="005C637F">
      <w:pPr>
        <w:ind w:firstLine="720"/>
        <w:jc w:val="both"/>
      </w:pPr>
      <w:r>
        <w:t>Section 2.01</w:t>
      </w:r>
      <w:r>
        <w:tab/>
      </w:r>
      <w:r>
        <w:rPr>
          <w:u w:val="single"/>
        </w:rPr>
        <w:t>Resident Agent</w:t>
      </w:r>
      <w:r>
        <w:t xml:space="preserve">: The name and address of the resident agent for service of process is </w:t>
      </w:r>
    </w:p>
    <w:p w:rsidR="001A036E" w:rsidRPr="001A036E" w:rsidRDefault="001A036E" w:rsidP="001A036E">
      <w:pPr>
        <w:jc w:val="both"/>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A036E" w:rsidRDefault="001A036E">
      <w:pPr>
        <w:ind w:firstLine="720"/>
        <w:jc w:val="both"/>
      </w:pPr>
    </w:p>
    <w:p w:rsidR="00BB70D6" w:rsidRDefault="005C637F">
      <w:pPr>
        <w:ind w:firstLine="720"/>
        <w:jc w:val="both"/>
      </w:pPr>
      <w:r>
        <w:t>Section 2.02</w:t>
      </w:r>
      <w:r>
        <w:tab/>
      </w:r>
      <w:r>
        <w:rPr>
          <w:u w:val="single"/>
        </w:rPr>
        <w:t>Resident Agent</w:t>
      </w:r>
      <w:r>
        <w:t xml:space="preserve">: The address its registered office is </w:t>
      </w:r>
    </w:p>
    <w:p w:rsidR="001A036E" w:rsidRPr="001A036E" w:rsidRDefault="001A036E" w:rsidP="001A036E">
      <w:pPr>
        <w:jc w:val="both"/>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A036E" w:rsidRDefault="001A036E" w:rsidP="001A036E">
      <w:pPr>
        <w:jc w:val="both"/>
      </w:pPr>
    </w:p>
    <w:p w:rsidR="00BB70D6" w:rsidRDefault="005C637F">
      <w:pPr>
        <w:ind w:firstLine="720"/>
        <w:jc w:val="both"/>
      </w:pPr>
      <w:r>
        <w:t>Section 2.03</w:t>
      </w:r>
      <w:r>
        <w:tab/>
      </w:r>
      <w:r>
        <w:rPr>
          <w:u w:val="single"/>
        </w:rPr>
        <w:t>Other Offices:</w:t>
      </w:r>
      <w:r>
        <w:t xml:space="preserve"> The </w:t>
      </w:r>
      <w:r w:rsidR="007411AC">
        <w:t>corporation</w:t>
      </w:r>
      <w:r>
        <w:t xml:space="preserve"> may also maintain offices for the transaction of any business at such other places within or without the State of Nevada as it may from time to time determine. Corporate business of every kind and nature may be conducted, and meetings of directors and stockholders may be held outside the State of Nevada with the same effect as if in the State of Nevada.</w:t>
      </w:r>
    </w:p>
    <w:p w:rsidR="00BB70D6" w:rsidRDefault="00BB70D6">
      <w:pPr>
        <w:jc w:val="both"/>
      </w:pPr>
    </w:p>
    <w:p w:rsidR="00BB70D6" w:rsidRDefault="005C637F">
      <w:pPr>
        <w:jc w:val="center"/>
        <w:rPr>
          <w:b/>
          <w:bCs/>
        </w:rPr>
      </w:pPr>
      <w:r>
        <w:rPr>
          <w:b/>
          <w:bCs/>
        </w:rPr>
        <w:t>ARTICLE III</w:t>
      </w:r>
    </w:p>
    <w:p w:rsidR="00BB70D6" w:rsidRDefault="005C637F">
      <w:pPr>
        <w:pStyle w:val="Heading3"/>
        <w:jc w:val="center"/>
      </w:pPr>
      <w:r>
        <w:t>SHARES OF STOCK</w:t>
      </w:r>
    </w:p>
    <w:p w:rsidR="00BB70D6" w:rsidRDefault="00BB70D6">
      <w:pPr>
        <w:pStyle w:val="BodyTextIndent"/>
      </w:pPr>
    </w:p>
    <w:p w:rsidR="001A036E" w:rsidRDefault="005C637F" w:rsidP="001A036E">
      <w:pPr>
        <w:pStyle w:val="BodyTextIndent"/>
      </w:pPr>
      <w:r>
        <w:t>The amount of the total authorized capital stock of this corporation is</w:t>
      </w:r>
    </w:p>
    <w:p w:rsidR="00BB70D6" w:rsidRDefault="001A036E" w:rsidP="001A036E">
      <w:pPr>
        <w:pStyle w:val="BodyTextIndent"/>
        <w:ind w:firstLine="0"/>
      </w:pPr>
      <w:r>
        <w:t xml:space="preserve"> </w:t>
      </w:r>
      <w:r>
        <w:rPr>
          <w:u w:val="single"/>
        </w:rPr>
        <w:tab/>
      </w:r>
      <w:r>
        <w:rPr>
          <w:u w:val="single"/>
        </w:rPr>
        <w:tab/>
      </w:r>
      <w:r>
        <w:rPr>
          <w:u w:val="single"/>
        </w:rPr>
        <w:tab/>
      </w:r>
      <w:r>
        <w:rPr>
          <w:u w:val="single"/>
        </w:rPr>
        <w:tab/>
      </w:r>
      <w:r w:rsidR="005C637F">
        <w:t xml:space="preserve"> (</w:t>
      </w:r>
      <w:r>
        <w:rPr>
          <w:u w:val="single"/>
        </w:rPr>
        <w:tab/>
      </w:r>
      <w:r>
        <w:rPr>
          <w:u w:val="single"/>
        </w:rPr>
        <w:tab/>
      </w:r>
      <w:r w:rsidR="005C637F">
        <w:t>) shares</w:t>
      </w:r>
      <w:r>
        <w:t xml:space="preserve"> of stock with a par value of $</w:t>
      </w:r>
      <w:r>
        <w:rPr>
          <w:u w:val="single"/>
        </w:rPr>
        <w:tab/>
      </w:r>
      <w:r>
        <w:rPr>
          <w:u w:val="single"/>
        </w:rPr>
        <w:tab/>
      </w:r>
      <w:r w:rsidR="005C637F">
        <w:t xml:space="preserve"> per share. All such stock may be issued from time to time without action by the stockholders. The Common Stock may be issued for such consideration as may be fixed from time to time by the Board of Directors.</w:t>
      </w:r>
    </w:p>
    <w:p w:rsidR="00BB70D6" w:rsidRDefault="005C637F">
      <w:pPr>
        <w:ind w:firstLine="720"/>
        <w:jc w:val="both"/>
      </w:pPr>
      <w:r>
        <w:t>The Board of Directors may issue such shares of Common Stock in one or more series, at such prices and in such number of each series with such voting powers, designations, preferences and rights or qualifications, limitations or restrictions thereof as shall be stated in the resolution or resolutions adopted by them.</w:t>
      </w:r>
    </w:p>
    <w:p w:rsidR="00BB70D6" w:rsidRDefault="005C637F">
      <w:pPr>
        <w:pStyle w:val="Heading4"/>
      </w:pPr>
      <w:r>
        <w:lastRenderedPageBreak/>
        <w:t>ARTICLE IV</w:t>
      </w:r>
    </w:p>
    <w:p w:rsidR="00BB70D6" w:rsidRDefault="005C637F">
      <w:pPr>
        <w:pStyle w:val="Heading5"/>
      </w:pPr>
      <w:r>
        <w:t>DIRECTORS</w:t>
      </w:r>
    </w:p>
    <w:p w:rsidR="00BB70D6" w:rsidRDefault="00BB70D6">
      <w:pPr>
        <w:ind w:firstLine="720"/>
        <w:jc w:val="both"/>
      </w:pPr>
    </w:p>
    <w:p w:rsidR="00BB70D6" w:rsidRDefault="005C637F">
      <w:pPr>
        <w:ind w:firstLine="720"/>
        <w:jc w:val="both"/>
      </w:pPr>
      <w:r>
        <w:t>Section 4.01</w:t>
      </w:r>
      <w:r>
        <w:tab/>
      </w:r>
      <w:r>
        <w:rPr>
          <w:u w:val="single"/>
        </w:rPr>
        <w:t>Governing Board</w:t>
      </w:r>
      <w:r>
        <w:t>. The members of the governing board of the corporation shall be styled as directors.</w:t>
      </w:r>
    </w:p>
    <w:p w:rsidR="00BB70D6" w:rsidRDefault="005C637F">
      <w:pPr>
        <w:ind w:firstLine="720"/>
        <w:jc w:val="both"/>
      </w:pPr>
      <w:r>
        <w:t>Section 4.02</w:t>
      </w:r>
      <w:r>
        <w:tab/>
      </w:r>
      <w:r>
        <w:rPr>
          <w:u w:val="single"/>
        </w:rPr>
        <w:t>Initial Board of Directors</w:t>
      </w:r>
      <w:r>
        <w:t>. The initial Board of Directors shall consist of one (11) member. The names and addresses of the initial member of the Board of Directors are as follows:</w:t>
      </w:r>
    </w:p>
    <w:p w:rsidR="00BB70D6" w:rsidRDefault="00BB70D6">
      <w:pPr>
        <w:ind w:firstLine="720"/>
        <w:jc w:val="both"/>
      </w:pPr>
    </w:p>
    <w:p w:rsidR="00BB70D6" w:rsidRDefault="00BB70D6">
      <w:pPr>
        <w:jc w:val="both"/>
      </w:pPr>
    </w:p>
    <w:p w:rsidR="00BB70D6" w:rsidRDefault="005C637F">
      <w:pPr>
        <w:ind w:firstLine="720"/>
        <w:jc w:val="both"/>
        <w:rPr>
          <w:u w:val="single"/>
        </w:rPr>
      </w:pPr>
      <w:r>
        <w:rPr>
          <w:u w:val="single"/>
        </w:rPr>
        <w:t xml:space="preserve">NAMES </w:t>
      </w:r>
      <w:r>
        <w:tab/>
      </w:r>
      <w:r>
        <w:tab/>
      </w:r>
      <w:r>
        <w:tab/>
      </w:r>
      <w:r>
        <w:tab/>
      </w:r>
      <w:r>
        <w:rPr>
          <w:u w:val="single"/>
        </w:rPr>
        <w:t>ADDRESSES</w:t>
      </w:r>
    </w:p>
    <w:p w:rsidR="00BB70D6" w:rsidRPr="001A036E" w:rsidRDefault="001A036E">
      <w:pPr>
        <w:ind w:left="720"/>
        <w:jc w:val="both"/>
        <w:rPr>
          <w:u w:val="single"/>
        </w:rPr>
      </w:pPr>
      <w:r>
        <w:rPr>
          <w:u w:val="single"/>
        </w:rPr>
        <w:tab/>
      </w:r>
      <w:r>
        <w:rPr>
          <w:u w:val="single"/>
        </w:rPr>
        <w:tab/>
      </w:r>
      <w:r>
        <w:rPr>
          <w:u w:val="single"/>
        </w:rPr>
        <w:tab/>
      </w:r>
      <w:r>
        <w:rPr>
          <w:u w:val="single"/>
        </w:rPr>
        <w:tab/>
      </w:r>
      <w:r>
        <w:tab/>
      </w:r>
      <w:r>
        <w:rPr>
          <w:u w:val="single"/>
        </w:rPr>
        <w:tab/>
      </w:r>
      <w:r>
        <w:rPr>
          <w:u w:val="single"/>
        </w:rPr>
        <w:tab/>
      </w:r>
      <w:r>
        <w:rPr>
          <w:u w:val="single"/>
        </w:rPr>
        <w:tab/>
      </w:r>
      <w:r>
        <w:rPr>
          <w:u w:val="single"/>
        </w:rPr>
        <w:tab/>
      </w:r>
      <w:r>
        <w:rPr>
          <w:u w:val="single"/>
        </w:rPr>
        <w:tab/>
      </w:r>
      <w:r>
        <w:rPr>
          <w:u w:val="single"/>
        </w:rPr>
        <w:tab/>
      </w:r>
    </w:p>
    <w:p w:rsidR="00BB70D6" w:rsidRPr="001A036E" w:rsidRDefault="001A036E">
      <w:pPr>
        <w:ind w:left="3600" w:firstLine="720"/>
        <w:jc w:val="both"/>
        <w:rPr>
          <w:u w:val="single"/>
        </w:rPr>
      </w:pPr>
      <w:r>
        <w:rPr>
          <w:u w:val="single"/>
        </w:rPr>
        <w:tab/>
      </w:r>
      <w:r>
        <w:rPr>
          <w:u w:val="single"/>
        </w:rPr>
        <w:tab/>
      </w:r>
      <w:r>
        <w:rPr>
          <w:u w:val="single"/>
        </w:rPr>
        <w:tab/>
      </w:r>
      <w:r>
        <w:rPr>
          <w:u w:val="single"/>
        </w:rPr>
        <w:tab/>
      </w:r>
      <w:r>
        <w:rPr>
          <w:u w:val="single"/>
        </w:rPr>
        <w:tab/>
      </w:r>
      <w:r>
        <w:rPr>
          <w:u w:val="single"/>
        </w:rPr>
        <w:tab/>
      </w:r>
    </w:p>
    <w:p w:rsidR="00BB70D6" w:rsidRDefault="001A036E">
      <w:pPr>
        <w:jc w:val="both"/>
        <w:rPr>
          <w:u w:val="single"/>
        </w:rPr>
      </w:pPr>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rsidR="001A036E" w:rsidRDefault="001A036E">
      <w:pPr>
        <w:jc w:val="both"/>
      </w:pPr>
    </w:p>
    <w:p w:rsidR="001A036E" w:rsidRPr="001A036E" w:rsidRDefault="001A036E" w:rsidP="001A036E">
      <w:pPr>
        <w:ind w:left="720"/>
        <w:jc w:val="both"/>
        <w:rPr>
          <w:u w:val="single"/>
        </w:rPr>
      </w:pPr>
      <w:r>
        <w:rPr>
          <w:u w:val="single"/>
        </w:rPr>
        <w:tab/>
      </w:r>
      <w:r>
        <w:rPr>
          <w:u w:val="single"/>
        </w:rPr>
        <w:tab/>
      </w:r>
      <w:r>
        <w:rPr>
          <w:u w:val="single"/>
        </w:rPr>
        <w:tab/>
      </w:r>
      <w:r>
        <w:rPr>
          <w:u w:val="single"/>
        </w:rPr>
        <w:tab/>
      </w:r>
      <w:r>
        <w:tab/>
      </w:r>
      <w:r>
        <w:rPr>
          <w:u w:val="single"/>
        </w:rPr>
        <w:tab/>
      </w:r>
      <w:r>
        <w:rPr>
          <w:u w:val="single"/>
        </w:rPr>
        <w:tab/>
      </w:r>
      <w:r>
        <w:rPr>
          <w:u w:val="single"/>
        </w:rPr>
        <w:tab/>
      </w:r>
      <w:r>
        <w:rPr>
          <w:u w:val="single"/>
        </w:rPr>
        <w:tab/>
      </w:r>
      <w:r>
        <w:rPr>
          <w:u w:val="single"/>
        </w:rPr>
        <w:tab/>
      </w:r>
      <w:r>
        <w:rPr>
          <w:u w:val="single"/>
        </w:rPr>
        <w:tab/>
      </w:r>
    </w:p>
    <w:p w:rsidR="001A036E" w:rsidRPr="001A036E" w:rsidRDefault="001A036E" w:rsidP="001A036E">
      <w:pPr>
        <w:ind w:left="3600" w:firstLine="720"/>
        <w:jc w:val="both"/>
        <w:rPr>
          <w:u w:val="single"/>
        </w:rPr>
      </w:pPr>
      <w:r>
        <w:rPr>
          <w:u w:val="single"/>
        </w:rPr>
        <w:tab/>
      </w:r>
      <w:r>
        <w:rPr>
          <w:u w:val="single"/>
        </w:rPr>
        <w:tab/>
      </w:r>
      <w:r>
        <w:rPr>
          <w:u w:val="single"/>
        </w:rPr>
        <w:tab/>
      </w:r>
      <w:r>
        <w:rPr>
          <w:u w:val="single"/>
        </w:rPr>
        <w:tab/>
      </w:r>
      <w:r>
        <w:rPr>
          <w:u w:val="single"/>
        </w:rPr>
        <w:tab/>
      </w:r>
      <w:r>
        <w:rPr>
          <w:u w:val="single"/>
        </w:rPr>
        <w:tab/>
      </w:r>
    </w:p>
    <w:p w:rsidR="001A036E" w:rsidRDefault="001A036E" w:rsidP="001A036E">
      <w:pPr>
        <w:jc w:val="both"/>
        <w:rPr>
          <w:u w:val="single"/>
        </w:rPr>
      </w:pPr>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rsidR="00BB70D6" w:rsidRDefault="00BB70D6">
      <w:pPr>
        <w:jc w:val="both"/>
      </w:pPr>
    </w:p>
    <w:p w:rsidR="001A036E" w:rsidRPr="001A036E" w:rsidRDefault="001A036E" w:rsidP="001A036E">
      <w:pPr>
        <w:ind w:left="720"/>
        <w:jc w:val="both"/>
        <w:rPr>
          <w:u w:val="single"/>
        </w:rPr>
      </w:pPr>
      <w:r>
        <w:rPr>
          <w:u w:val="single"/>
        </w:rPr>
        <w:tab/>
      </w:r>
      <w:r>
        <w:rPr>
          <w:u w:val="single"/>
        </w:rPr>
        <w:tab/>
      </w:r>
      <w:r>
        <w:rPr>
          <w:u w:val="single"/>
        </w:rPr>
        <w:tab/>
      </w:r>
      <w:r>
        <w:rPr>
          <w:u w:val="single"/>
        </w:rPr>
        <w:tab/>
      </w:r>
      <w:r>
        <w:tab/>
      </w:r>
      <w:r>
        <w:rPr>
          <w:u w:val="single"/>
        </w:rPr>
        <w:tab/>
      </w:r>
      <w:r>
        <w:rPr>
          <w:u w:val="single"/>
        </w:rPr>
        <w:tab/>
      </w:r>
      <w:r>
        <w:rPr>
          <w:u w:val="single"/>
        </w:rPr>
        <w:tab/>
      </w:r>
      <w:r>
        <w:rPr>
          <w:u w:val="single"/>
        </w:rPr>
        <w:tab/>
      </w:r>
      <w:r>
        <w:rPr>
          <w:u w:val="single"/>
        </w:rPr>
        <w:tab/>
      </w:r>
      <w:r>
        <w:rPr>
          <w:u w:val="single"/>
        </w:rPr>
        <w:tab/>
      </w:r>
    </w:p>
    <w:p w:rsidR="001A036E" w:rsidRPr="001A036E" w:rsidRDefault="001A036E" w:rsidP="001A036E">
      <w:pPr>
        <w:ind w:left="3600" w:firstLine="720"/>
        <w:jc w:val="both"/>
        <w:rPr>
          <w:u w:val="single"/>
        </w:rPr>
      </w:pPr>
      <w:r>
        <w:rPr>
          <w:u w:val="single"/>
        </w:rPr>
        <w:tab/>
      </w:r>
      <w:r>
        <w:rPr>
          <w:u w:val="single"/>
        </w:rPr>
        <w:tab/>
      </w:r>
      <w:r>
        <w:rPr>
          <w:u w:val="single"/>
        </w:rPr>
        <w:tab/>
      </w:r>
      <w:r>
        <w:rPr>
          <w:u w:val="single"/>
        </w:rPr>
        <w:tab/>
      </w:r>
      <w:r>
        <w:rPr>
          <w:u w:val="single"/>
        </w:rPr>
        <w:tab/>
      </w:r>
      <w:r>
        <w:rPr>
          <w:u w:val="single"/>
        </w:rPr>
        <w:tab/>
      </w:r>
    </w:p>
    <w:p w:rsidR="001A036E" w:rsidRDefault="001A036E" w:rsidP="001A036E">
      <w:pPr>
        <w:jc w:val="both"/>
        <w:rPr>
          <w:u w:val="single"/>
        </w:rPr>
      </w:pPr>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rsidR="001A036E" w:rsidRDefault="001A036E">
      <w:pPr>
        <w:jc w:val="both"/>
      </w:pPr>
    </w:p>
    <w:p w:rsidR="001A036E" w:rsidRPr="001A036E" w:rsidRDefault="001A036E" w:rsidP="001A036E">
      <w:pPr>
        <w:ind w:left="720"/>
        <w:jc w:val="both"/>
        <w:rPr>
          <w:u w:val="single"/>
        </w:rPr>
      </w:pPr>
      <w:r>
        <w:rPr>
          <w:u w:val="single"/>
        </w:rPr>
        <w:tab/>
      </w:r>
      <w:r>
        <w:rPr>
          <w:u w:val="single"/>
        </w:rPr>
        <w:tab/>
      </w:r>
      <w:r>
        <w:rPr>
          <w:u w:val="single"/>
        </w:rPr>
        <w:tab/>
      </w:r>
      <w:r>
        <w:rPr>
          <w:u w:val="single"/>
        </w:rPr>
        <w:tab/>
      </w:r>
      <w:r>
        <w:tab/>
      </w:r>
      <w:r>
        <w:rPr>
          <w:u w:val="single"/>
        </w:rPr>
        <w:tab/>
      </w:r>
      <w:r>
        <w:rPr>
          <w:u w:val="single"/>
        </w:rPr>
        <w:tab/>
      </w:r>
      <w:r>
        <w:rPr>
          <w:u w:val="single"/>
        </w:rPr>
        <w:tab/>
      </w:r>
      <w:r>
        <w:rPr>
          <w:u w:val="single"/>
        </w:rPr>
        <w:tab/>
      </w:r>
      <w:r>
        <w:rPr>
          <w:u w:val="single"/>
        </w:rPr>
        <w:tab/>
      </w:r>
      <w:r>
        <w:rPr>
          <w:u w:val="single"/>
        </w:rPr>
        <w:tab/>
      </w:r>
    </w:p>
    <w:p w:rsidR="001A036E" w:rsidRPr="001A036E" w:rsidRDefault="001A036E" w:rsidP="001A036E">
      <w:pPr>
        <w:ind w:left="3600" w:firstLine="720"/>
        <w:jc w:val="both"/>
        <w:rPr>
          <w:u w:val="single"/>
        </w:rPr>
      </w:pPr>
      <w:r>
        <w:rPr>
          <w:u w:val="single"/>
        </w:rPr>
        <w:tab/>
      </w:r>
      <w:r>
        <w:rPr>
          <w:u w:val="single"/>
        </w:rPr>
        <w:tab/>
      </w:r>
      <w:r>
        <w:rPr>
          <w:u w:val="single"/>
        </w:rPr>
        <w:tab/>
      </w:r>
      <w:r>
        <w:rPr>
          <w:u w:val="single"/>
        </w:rPr>
        <w:tab/>
      </w:r>
      <w:r>
        <w:rPr>
          <w:u w:val="single"/>
        </w:rPr>
        <w:tab/>
      </w:r>
      <w:r>
        <w:rPr>
          <w:u w:val="single"/>
        </w:rPr>
        <w:tab/>
      </w:r>
    </w:p>
    <w:p w:rsidR="001A036E" w:rsidRDefault="001A036E" w:rsidP="001A036E">
      <w:pPr>
        <w:jc w:val="both"/>
        <w:rPr>
          <w:u w:val="single"/>
        </w:rPr>
      </w:pPr>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rsidR="001A036E" w:rsidRDefault="001A036E">
      <w:pPr>
        <w:jc w:val="both"/>
      </w:pPr>
    </w:p>
    <w:p w:rsidR="001A036E" w:rsidRPr="001A036E" w:rsidRDefault="001A036E" w:rsidP="001A036E">
      <w:pPr>
        <w:ind w:left="720"/>
        <w:jc w:val="both"/>
        <w:rPr>
          <w:u w:val="single"/>
        </w:rPr>
      </w:pPr>
      <w:r>
        <w:rPr>
          <w:u w:val="single"/>
        </w:rPr>
        <w:tab/>
      </w:r>
      <w:r>
        <w:rPr>
          <w:u w:val="single"/>
        </w:rPr>
        <w:tab/>
      </w:r>
      <w:r>
        <w:rPr>
          <w:u w:val="single"/>
        </w:rPr>
        <w:tab/>
      </w:r>
      <w:r>
        <w:rPr>
          <w:u w:val="single"/>
        </w:rPr>
        <w:tab/>
      </w:r>
      <w:r>
        <w:tab/>
      </w:r>
      <w:r>
        <w:rPr>
          <w:u w:val="single"/>
        </w:rPr>
        <w:tab/>
      </w:r>
      <w:r>
        <w:rPr>
          <w:u w:val="single"/>
        </w:rPr>
        <w:tab/>
      </w:r>
      <w:r>
        <w:rPr>
          <w:u w:val="single"/>
        </w:rPr>
        <w:tab/>
      </w:r>
      <w:r>
        <w:rPr>
          <w:u w:val="single"/>
        </w:rPr>
        <w:tab/>
      </w:r>
      <w:r>
        <w:rPr>
          <w:u w:val="single"/>
        </w:rPr>
        <w:tab/>
      </w:r>
      <w:r>
        <w:rPr>
          <w:u w:val="single"/>
        </w:rPr>
        <w:tab/>
      </w:r>
    </w:p>
    <w:p w:rsidR="001A036E" w:rsidRPr="001A036E" w:rsidRDefault="001A036E" w:rsidP="001A036E">
      <w:pPr>
        <w:ind w:left="3600" w:firstLine="720"/>
        <w:jc w:val="both"/>
        <w:rPr>
          <w:u w:val="single"/>
        </w:rPr>
      </w:pPr>
      <w:r>
        <w:rPr>
          <w:u w:val="single"/>
        </w:rPr>
        <w:tab/>
      </w:r>
      <w:r>
        <w:rPr>
          <w:u w:val="single"/>
        </w:rPr>
        <w:tab/>
      </w:r>
      <w:r>
        <w:rPr>
          <w:u w:val="single"/>
        </w:rPr>
        <w:tab/>
      </w:r>
      <w:r>
        <w:rPr>
          <w:u w:val="single"/>
        </w:rPr>
        <w:tab/>
      </w:r>
      <w:r>
        <w:rPr>
          <w:u w:val="single"/>
        </w:rPr>
        <w:tab/>
      </w:r>
      <w:r>
        <w:rPr>
          <w:u w:val="single"/>
        </w:rPr>
        <w:tab/>
      </w:r>
    </w:p>
    <w:p w:rsidR="001A036E" w:rsidRDefault="001A036E" w:rsidP="001A036E">
      <w:pPr>
        <w:jc w:val="both"/>
        <w:rPr>
          <w:u w:val="single"/>
        </w:rPr>
      </w:pPr>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rsidR="001A036E" w:rsidRDefault="001A036E">
      <w:pPr>
        <w:jc w:val="both"/>
      </w:pPr>
    </w:p>
    <w:p w:rsidR="001A036E" w:rsidRPr="001A036E" w:rsidRDefault="001A036E" w:rsidP="001A036E">
      <w:pPr>
        <w:ind w:left="720"/>
        <w:jc w:val="both"/>
        <w:rPr>
          <w:u w:val="single"/>
        </w:rPr>
      </w:pPr>
      <w:r>
        <w:rPr>
          <w:u w:val="single"/>
        </w:rPr>
        <w:tab/>
      </w:r>
      <w:r>
        <w:rPr>
          <w:u w:val="single"/>
        </w:rPr>
        <w:tab/>
      </w:r>
      <w:r>
        <w:rPr>
          <w:u w:val="single"/>
        </w:rPr>
        <w:tab/>
      </w:r>
      <w:r>
        <w:rPr>
          <w:u w:val="single"/>
        </w:rPr>
        <w:tab/>
      </w:r>
      <w:r>
        <w:tab/>
      </w:r>
      <w:r>
        <w:rPr>
          <w:u w:val="single"/>
        </w:rPr>
        <w:tab/>
      </w:r>
      <w:r>
        <w:rPr>
          <w:u w:val="single"/>
        </w:rPr>
        <w:tab/>
      </w:r>
      <w:r>
        <w:rPr>
          <w:u w:val="single"/>
        </w:rPr>
        <w:tab/>
      </w:r>
      <w:r>
        <w:rPr>
          <w:u w:val="single"/>
        </w:rPr>
        <w:tab/>
      </w:r>
      <w:r>
        <w:rPr>
          <w:u w:val="single"/>
        </w:rPr>
        <w:tab/>
      </w:r>
      <w:r>
        <w:rPr>
          <w:u w:val="single"/>
        </w:rPr>
        <w:tab/>
      </w:r>
    </w:p>
    <w:p w:rsidR="001A036E" w:rsidRPr="001A036E" w:rsidRDefault="001A036E" w:rsidP="001A036E">
      <w:pPr>
        <w:ind w:left="3600" w:firstLine="720"/>
        <w:jc w:val="both"/>
        <w:rPr>
          <w:u w:val="single"/>
        </w:rPr>
      </w:pPr>
      <w:r>
        <w:rPr>
          <w:u w:val="single"/>
        </w:rPr>
        <w:tab/>
      </w:r>
      <w:r>
        <w:rPr>
          <w:u w:val="single"/>
        </w:rPr>
        <w:tab/>
      </w:r>
      <w:r>
        <w:rPr>
          <w:u w:val="single"/>
        </w:rPr>
        <w:tab/>
      </w:r>
      <w:r>
        <w:rPr>
          <w:u w:val="single"/>
        </w:rPr>
        <w:tab/>
      </w:r>
      <w:r>
        <w:rPr>
          <w:u w:val="single"/>
        </w:rPr>
        <w:tab/>
      </w:r>
      <w:r>
        <w:rPr>
          <w:u w:val="single"/>
        </w:rPr>
        <w:tab/>
      </w:r>
    </w:p>
    <w:p w:rsidR="001A036E" w:rsidRDefault="001A036E" w:rsidP="001A036E">
      <w:pPr>
        <w:jc w:val="both"/>
        <w:rPr>
          <w:u w:val="single"/>
        </w:rPr>
      </w:pPr>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rsidR="001A036E" w:rsidRDefault="001A036E">
      <w:pPr>
        <w:jc w:val="both"/>
      </w:pPr>
    </w:p>
    <w:p w:rsidR="00BB70D6" w:rsidRDefault="00BB70D6">
      <w:pPr>
        <w:jc w:val="both"/>
      </w:pPr>
    </w:p>
    <w:p w:rsidR="00BB70D6" w:rsidRDefault="005C637F">
      <w:pPr>
        <w:jc w:val="both"/>
      </w:pPr>
      <w:r>
        <w:t>These individuals shall serve as Directors until the first annual meeting of the stockholders or until their successors shall have been elected and qualified.</w:t>
      </w:r>
    </w:p>
    <w:p w:rsidR="00BB70D6" w:rsidRDefault="005C637F">
      <w:pPr>
        <w:ind w:firstLine="720"/>
        <w:jc w:val="both"/>
      </w:pPr>
      <w:r>
        <w:t>Section 4.03</w:t>
      </w:r>
      <w:r>
        <w:tab/>
      </w:r>
      <w:r>
        <w:rPr>
          <w:u w:val="single"/>
        </w:rPr>
        <w:t>Change in Number of Directors</w:t>
      </w:r>
      <w:r>
        <w:t>. The number of specific or total directors may be increased or decreased by a duly adopted amendment to the By-Laws of the corporation.</w:t>
      </w:r>
    </w:p>
    <w:p w:rsidR="00BB70D6" w:rsidRDefault="00BB70D6">
      <w:pPr>
        <w:jc w:val="both"/>
      </w:pPr>
    </w:p>
    <w:p w:rsidR="00BB70D6" w:rsidRDefault="00BB70D6">
      <w:pPr>
        <w:jc w:val="both"/>
      </w:pPr>
    </w:p>
    <w:p w:rsidR="001A036E" w:rsidRDefault="001A036E">
      <w:pPr>
        <w:jc w:val="both"/>
      </w:pPr>
    </w:p>
    <w:p w:rsidR="001A036E" w:rsidRDefault="001A036E">
      <w:pPr>
        <w:jc w:val="both"/>
      </w:pPr>
    </w:p>
    <w:p w:rsidR="001A036E" w:rsidRDefault="001A036E">
      <w:pPr>
        <w:jc w:val="both"/>
      </w:pPr>
    </w:p>
    <w:p w:rsidR="00BB70D6" w:rsidRDefault="005C637F">
      <w:pPr>
        <w:jc w:val="center"/>
        <w:rPr>
          <w:b/>
          <w:bCs/>
        </w:rPr>
      </w:pPr>
      <w:r>
        <w:rPr>
          <w:b/>
          <w:bCs/>
        </w:rPr>
        <w:lastRenderedPageBreak/>
        <w:t>ARTICLE V</w:t>
      </w:r>
    </w:p>
    <w:p w:rsidR="00BB70D6" w:rsidRDefault="005C637F">
      <w:pPr>
        <w:pStyle w:val="Heading5"/>
      </w:pPr>
      <w:r>
        <w:t>INCORPORATOR</w:t>
      </w:r>
    </w:p>
    <w:p w:rsidR="00BB70D6" w:rsidRDefault="00BB70D6">
      <w:pPr>
        <w:jc w:val="both"/>
      </w:pPr>
    </w:p>
    <w:p w:rsidR="00BB70D6" w:rsidRPr="001A036E" w:rsidRDefault="005C637F">
      <w:pPr>
        <w:jc w:val="both"/>
        <w:rPr>
          <w:u w:val="single"/>
        </w:rPr>
      </w:pPr>
      <w:r>
        <w:t xml:space="preserve">The name and address of the incorporator is </w:t>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r w:rsidR="001A036E">
        <w:rPr>
          <w:u w:val="single"/>
        </w:rPr>
        <w:tab/>
      </w:r>
    </w:p>
    <w:p w:rsidR="00BB70D6" w:rsidRDefault="00BB70D6">
      <w:pPr>
        <w:jc w:val="both"/>
      </w:pPr>
    </w:p>
    <w:p w:rsidR="00BB70D6" w:rsidRDefault="00BB70D6">
      <w:pPr>
        <w:jc w:val="both"/>
      </w:pPr>
    </w:p>
    <w:p w:rsidR="00BB70D6" w:rsidRDefault="005C637F">
      <w:pPr>
        <w:jc w:val="center"/>
        <w:rPr>
          <w:b/>
          <w:bCs/>
        </w:rPr>
      </w:pPr>
      <w:r>
        <w:rPr>
          <w:b/>
          <w:bCs/>
        </w:rPr>
        <w:t>ARTLCLE VI</w:t>
      </w:r>
    </w:p>
    <w:p w:rsidR="00BB70D6" w:rsidRDefault="005C637F">
      <w:pPr>
        <w:pStyle w:val="Heading5"/>
      </w:pPr>
      <w:r>
        <w:t>DIRECTORS AND OFFICERS LIABILITY</w:t>
      </w:r>
    </w:p>
    <w:p w:rsidR="00BB70D6" w:rsidRDefault="00BB70D6">
      <w:pPr>
        <w:ind w:firstLine="720"/>
        <w:jc w:val="both"/>
      </w:pPr>
    </w:p>
    <w:p w:rsidR="00BB70D6" w:rsidRDefault="005C637F">
      <w:pPr>
        <w:ind w:firstLine="720"/>
        <w:jc w:val="both"/>
      </w:pPr>
      <w:r>
        <w:t xml:space="preserve">A director or officer of the corporation shall not be personally liable to this corporation or its stockholders for damages for </w:t>
      </w:r>
      <w:proofErr w:type="spellStart"/>
      <w:r>
        <w:t>breech</w:t>
      </w:r>
      <w:proofErr w:type="spellEnd"/>
      <w:r>
        <w:t xml:space="preserve"> of fiduciary duty as a director or officer, but this article shall not eliminate or limit the liability of a director or officer for (</w:t>
      </w:r>
      <w:proofErr w:type="spellStart"/>
      <w:r>
        <w:t>i</w:t>
      </w:r>
      <w:proofErr w:type="spellEnd"/>
      <w:r>
        <w:t>) acts or omissions which involve intentional misconduct, fraud or a knowing violation of law or (ii) the payment of distributions in violation of N.R.S. 78.300. Any repeal or modification of this Article by the stockholders of the Corporation shall be prospective only, and shall not adversely affect any limitation on the personal liability of a director or officer of the corporation for acts or omissions prior to such repeal or modification.</w:t>
      </w:r>
    </w:p>
    <w:p w:rsidR="00BB70D6" w:rsidRDefault="00BB70D6">
      <w:pPr>
        <w:jc w:val="both"/>
      </w:pPr>
    </w:p>
    <w:p w:rsidR="00BB70D6" w:rsidRDefault="00BB70D6">
      <w:pPr>
        <w:jc w:val="center"/>
        <w:rPr>
          <w:b/>
          <w:bCs/>
        </w:rPr>
      </w:pPr>
    </w:p>
    <w:p w:rsidR="00BB70D6" w:rsidRDefault="00BB70D6">
      <w:pPr>
        <w:jc w:val="center"/>
        <w:rPr>
          <w:b/>
          <w:bCs/>
        </w:rPr>
      </w:pPr>
    </w:p>
    <w:p w:rsidR="00BB70D6" w:rsidRDefault="00BB70D6">
      <w:pPr>
        <w:jc w:val="center"/>
        <w:rPr>
          <w:b/>
          <w:bCs/>
        </w:rPr>
      </w:pPr>
    </w:p>
    <w:p w:rsidR="00BB70D6" w:rsidRDefault="00BB70D6">
      <w:pPr>
        <w:jc w:val="center"/>
        <w:rPr>
          <w:b/>
          <w:bCs/>
        </w:rPr>
      </w:pPr>
    </w:p>
    <w:p w:rsidR="00BB70D6" w:rsidRDefault="005C637F">
      <w:pPr>
        <w:jc w:val="center"/>
        <w:rPr>
          <w:b/>
          <w:bCs/>
        </w:rPr>
      </w:pPr>
      <w:r>
        <w:rPr>
          <w:b/>
          <w:bCs/>
        </w:rPr>
        <w:t>ARTICLE VII</w:t>
      </w:r>
    </w:p>
    <w:p w:rsidR="00BB70D6" w:rsidRDefault="005C637F">
      <w:pPr>
        <w:pStyle w:val="Heading5"/>
      </w:pPr>
      <w:r>
        <w:t>INDEMNITY</w:t>
      </w:r>
    </w:p>
    <w:p w:rsidR="00BB70D6" w:rsidRDefault="00BB70D6">
      <w:pPr>
        <w:ind w:firstLine="720"/>
        <w:jc w:val="both"/>
      </w:pPr>
    </w:p>
    <w:p w:rsidR="00BB70D6" w:rsidRDefault="005C637F">
      <w:pPr>
        <w:ind w:firstLine="720"/>
        <w:jc w:val="both"/>
      </w:pPr>
      <w:r>
        <w:t xml:space="preserve">Every person who was or is a party to, or is threatened to be made a party to, or is involved in any action, suit or proceeding, whether civil, criminal, administrative or investigative, by reason of the fact the </w:t>
      </w:r>
      <w:proofErr w:type="spellStart"/>
      <w:r>
        <w:t>he</w:t>
      </w:r>
      <w:proofErr w:type="spellEnd"/>
      <w:r>
        <w:t xml:space="preserve">, or a person of whom he is the legal representative, is or was a director of officer of the corporation, or is or was serving at the request of the corporation, or as it representative in a partnership, joint venture, trust or other enterprise, shall be indemnified and held harmless to the fullest extent legally permissible under the laws of the State of Nevada from time to time against all expenses, liability and loss (including attorneys’ fees, judgments, fines and amounts paid or to be paid in settlement) reasonably incurred or suffered by him in connection therewith. Such </w:t>
      </w:r>
    </w:p>
    <w:p w:rsidR="00BB70D6" w:rsidRDefault="005C637F">
      <w:pPr>
        <w:jc w:val="both"/>
      </w:pPr>
      <w:r>
        <w:t xml:space="preserve">right of indemnification shall be contract right, which may be enforced in any manner desired by such person. </w:t>
      </w:r>
    </w:p>
    <w:p w:rsidR="00BB70D6" w:rsidRDefault="005C637F">
      <w:pPr>
        <w:ind w:firstLine="720"/>
        <w:jc w:val="both"/>
      </w:pPr>
      <w:r>
        <w:t xml:space="preserve">The expenses of officers and directors incurred in defending a civil or criminal action, suit or proceeding must be paid by the corporation as they are incurred and in advance of the final disposition of the action, suit or proceeding, upon receipt of an undertaking by or on behalf of the director or officer to repay the amount if it is ultimately determined by a court of competent jurisdiction that he is not entitled to be indemnified by the corporation. Such right of indemnification shall not be exclusive of any other right which such directors, officers or representatives may have or hereafter acquire, and, without limiting the generality of such statement, they shall be entitled to </w:t>
      </w:r>
      <w:r>
        <w:lastRenderedPageBreak/>
        <w:t>their respective rights of indemnification under any by-law, agreement, vote of stockholders, provision of law, or otherwise, as well as their rights under this Article.</w:t>
      </w:r>
    </w:p>
    <w:p w:rsidR="00BB70D6" w:rsidRDefault="005C637F">
      <w:pPr>
        <w:ind w:firstLine="720"/>
        <w:jc w:val="both"/>
      </w:pPr>
      <w:r>
        <w:t>Without limiting the application of the foregoing, the Board of Directors may adopt by-laws from time to time with respect to indemnification, to provide at all times the fullest indemnification permitted by the laws of the State of Nevada, and may cause the corporation to purchase and maintain insurance on behalf of any person who is or was a director or officer of the corporation, or is or was serving at the request of the corporation as director or officer of another corporation, or as its representative in a partnership, joint venture, trust or other enterprises against any liability asserted against such person and incurred in any such capacity arising out of such status, whether or not the corporation would have the power to indemnify such person.</w:t>
      </w:r>
    </w:p>
    <w:p w:rsidR="00BB70D6" w:rsidRDefault="005C637F">
      <w:pPr>
        <w:ind w:firstLine="720"/>
        <w:jc w:val="both"/>
      </w:pPr>
      <w:r>
        <w:t>The indemnification provided in this Article shall continue as to a person who has ceased to be a director, officer, employee or agent, and shall insure to the benefit of the heirs, executors and administrators of such person.</w:t>
      </w:r>
    </w:p>
    <w:p w:rsidR="00BB70D6" w:rsidRDefault="00BB70D6">
      <w:pPr>
        <w:jc w:val="both"/>
      </w:pPr>
    </w:p>
    <w:p w:rsidR="00BB70D6" w:rsidRDefault="005C637F">
      <w:pPr>
        <w:jc w:val="center"/>
        <w:rPr>
          <w:b/>
          <w:bCs/>
        </w:rPr>
      </w:pPr>
      <w:r>
        <w:rPr>
          <w:b/>
          <w:bCs/>
        </w:rPr>
        <w:t>ARTICLE VIII</w:t>
      </w:r>
    </w:p>
    <w:p w:rsidR="00BB70D6" w:rsidRDefault="005C637F">
      <w:pPr>
        <w:pStyle w:val="Heading5"/>
      </w:pPr>
      <w:r>
        <w:t>AMENDMENTS</w:t>
      </w:r>
    </w:p>
    <w:p w:rsidR="00BB70D6" w:rsidRDefault="00BB70D6">
      <w:pPr>
        <w:ind w:firstLine="720"/>
        <w:jc w:val="both"/>
      </w:pPr>
    </w:p>
    <w:p w:rsidR="00BB70D6" w:rsidRDefault="005C637F">
      <w:pPr>
        <w:ind w:firstLine="720"/>
        <w:jc w:val="both"/>
      </w:pPr>
      <w:r>
        <w:t>This corporation reserves the right to amend, alter, change, or repeal any provision contained in these Articles of Incorporation or its By-laws, in the manner now or hereafter prescribed by statute or by these Articles of Incorporation or said By-laws, and all rights conferred upon the stockholders are granted subject to this reservation.</w:t>
      </w:r>
    </w:p>
    <w:p w:rsidR="00BB70D6" w:rsidRDefault="00BB70D6">
      <w:pPr>
        <w:jc w:val="both"/>
      </w:pPr>
    </w:p>
    <w:p w:rsidR="00BB70D6" w:rsidRDefault="00BB70D6">
      <w:pPr>
        <w:jc w:val="center"/>
        <w:rPr>
          <w:b/>
          <w:bCs/>
        </w:rPr>
      </w:pPr>
    </w:p>
    <w:p w:rsidR="00BB70D6" w:rsidRDefault="005C637F">
      <w:pPr>
        <w:jc w:val="center"/>
        <w:rPr>
          <w:b/>
          <w:bCs/>
        </w:rPr>
      </w:pPr>
      <w:r>
        <w:rPr>
          <w:b/>
          <w:bCs/>
        </w:rPr>
        <w:t>ARTICLE IX</w:t>
      </w:r>
    </w:p>
    <w:p w:rsidR="00BB70D6" w:rsidRDefault="005C637F">
      <w:pPr>
        <w:pStyle w:val="Heading5"/>
      </w:pPr>
      <w:r>
        <w:t>POWERS OF DIRECTORS</w:t>
      </w:r>
    </w:p>
    <w:p w:rsidR="00BB70D6" w:rsidRDefault="00BB70D6">
      <w:pPr>
        <w:ind w:firstLine="720"/>
        <w:jc w:val="both"/>
      </w:pPr>
    </w:p>
    <w:p w:rsidR="00BB70D6" w:rsidRDefault="005C637F">
      <w:pPr>
        <w:ind w:firstLine="720"/>
        <w:jc w:val="both"/>
      </w:pPr>
      <w:r>
        <w:t>In furtherance, and not in limitation of the powers conferred by statute, the Board of Directors is expressly authorized:</w:t>
      </w:r>
    </w:p>
    <w:p w:rsidR="00BB70D6" w:rsidRDefault="005C637F">
      <w:pPr>
        <w:ind w:firstLine="720"/>
        <w:jc w:val="both"/>
      </w:pPr>
      <w:r>
        <w:t>(1)</w:t>
      </w:r>
      <w:r>
        <w:tab/>
        <w:t>Subject to the By-Laws, if any, adopted by the stockholders, to make, alter or repeal the By-Laws of the corporation;</w:t>
      </w:r>
    </w:p>
    <w:p w:rsidR="00BB70D6" w:rsidRDefault="005C637F">
      <w:pPr>
        <w:ind w:firstLine="720"/>
        <w:jc w:val="both"/>
      </w:pPr>
      <w:r>
        <w:t>(2)</w:t>
      </w:r>
      <w:r>
        <w:tab/>
        <w:t>To authorize and cause to be executed mortgages and liens, with or without limit as to amount, upon the real and personal property of the corporation;</w:t>
      </w:r>
    </w:p>
    <w:p w:rsidR="00BB70D6" w:rsidRDefault="005C637F">
      <w:pPr>
        <w:ind w:firstLine="720"/>
        <w:jc w:val="both"/>
      </w:pPr>
      <w:r>
        <w:t>(3)</w:t>
      </w:r>
      <w:r>
        <w:tab/>
        <w:t>To authorize the guaranty by the corporation of securities, evidences of indebtedness and obligations of other persons, corporations and business entities;</w:t>
      </w:r>
    </w:p>
    <w:p w:rsidR="00BB70D6" w:rsidRDefault="005C637F">
      <w:pPr>
        <w:ind w:firstLine="720"/>
        <w:jc w:val="both"/>
      </w:pPr>
      <w:r>
        <w:t>(4)</w:t>
      </w:r>
      <w:r>
        <w:tab/>
        <w:t xml:space="preserve">To set apart out of any of the funds of the corporation available for dividends a reserve or reserves for any proper purpose and to abolish any such reserve; </w:t>
      </w:r>
    </w:p>
    <w:p w:rsidR="00BB70D6" w:rsidRDefault="005C637F">
      <w:pPr>
        <w:jc w:val="both"/>
      </w:pPr>
      <w:r>
        <w:t>and</w:t>
      </w:r>
    </w:p>
    <w:p w:rsidR="00BB70D6" w:rsidRDefault="005C637F">
      <w:pPr>
        <w:ind w:firstLine="720"/>
        <w:jc w:val="both"/>
      </w:pPr>
      <w:r>
        <w:t xml:space="preserve">(5) By resolution adopted by a majority of the whole board, to designate one or more committees, each committee to consist of one or more of the directors of the corporation, which, to the extent provided in the resolution or in the By-Laws of the corporation, shall have and may exercise the powers of the Board of Directors in the management of the business and affairs of the corporation, and may authorize the seal of the corporation to be affixed to all papers which may require it. Such committee or committees shall have such name or names as may be stated in the By-Laws of the </w:t>
      </w:r>
      <w:r>
        <w:lastRenderedPageBreak/>
        <w:t>corporation or as may be determined from time to time by resolution adopted by the Board of Directors.</w:t>
      </w:r>
    </w:p>
    <w:p w:rsidR="00BB70D6" w:rsidRDefault="005C637F">
      <w:pPr>
        <w:ind w:firstLine="720"/>
        <w:jc w:val="both"/>
      </w:pPr>
      <w:r>
        <w:t>All corporate powers of the corporation shall be exercised by the Board of Directors except as otherwise provided herein or by law.</w:t>
      </w:r>
    </w:p>
    <w:p w:rsidR="00BB70D6" w:rsidRDefault="005C637F">
      <w:pPr>
        <w:jc w:val="both"/>
      </w:pPr>
      <w:r>
        <w:t xml:space="preserve">         </w:t>
      </w:r>
    </w:p>
    <w:p w:rsidR="00BB70D6" w:rsidRDefault="005C637F">
      <w:pPr>
        <w:ind w:firstLine="720"/>
        <w:jc w:val="both"/>
      </w:pPr>
      <w:r>
        <w:t xml:space="preserve">IN WITNESS WHEREOF, I have hereunto set my hand this </w:t>
      </w:r>
      <w:r>
        <w:rPr>
          <w:u w:val="single"/>
        </w:rPr>
        <w:tab/>
      </w:r>
      <w:r>
        <w:rPr>
          <w:u w:val="single"/>
        </w:rPr>
        <w:tab/>
      </w:r>
      <w:r>
        <w:t xml:space="preserve"> day of</w:t>
      </w:r>
      <w:r w:rsidR="006937ED">
        <w:rPr>
          <w:u w:val="single"/>
        </w:rPr>
        <w:tab/>
      </w:r>
      <w:r w:rsidR="006937ED">
        <w:rPr>
          <w:u w:val="single"/>
        </w:rPr>
        <w:tab/>
      </w:r>
      <w:r>
        <w:t>,</w:t>
      </w:r>
      <w:r w:rsidR="006937ED">
        <w:rPr>
          <w:u w:val="single"/>
        </w:rPr>
        <w:t>20</w:t>
      </w:r>
      <w:r w:rsidR="006937ED">
        <w:rPr>
          <w:u w:val="single"/>
        </w:rPr>
        <w:tab/>
      </w:r>
      <w:r>
        <w:t xml:space="preserve"> hereby declaring and certifying that the facts stated hereinabove are true.</w:t>
      </w:r>
    </w:p>
    <w:p w:rsidR="00BB70D6" w:rsidRDefault="00BB70D6">
      <w:pPr>
        <w:jc w:val="both"/>
      </w:pPr>
    </w:p>
    <w:p w:rsidR="00BB70D6" w:rsidRDefault="00BB70D6">
      <w:pPr>
        <w:jc w:val="both"/>
      </w:pPr>
    </w:p>
    <w:p w:rsidR="00BB70D6" w:rsidRDefault="005C637F">
      <w:pPr>
        <w:jc w:val="both"/>
        <w:rPr>
          <w:u w:val="single"/>
        </w:rPr>
      </w:pPr>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rsidR="00BB70D6" w:rsidRDefault="006937ED">
      <w:pPr>
        <w:jc w:val="both"/>
        <w:rPr>
          <w:u w:val="single"/>
        </w:rPr>
      </w:pPr>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rsidR="006937ED" w:rsidRDefault="006937ED">
      <w:pPr>
        <w:jc w:val="both"/>
        <w:rPr>
          <w:u w:val="single"/>
        </w:rPr>
      </w:pPr>
    </w:p>
    <w:p w:rsidR="006937ED" w:rsidRDefault="006937ED">
      <w:pPr>
        <w:jc w:val="both"/>
        <w:rPr>
          <w:u w:val="single"/>
        </w:rPr>
      </w:pPr>
    </w:p>
    <w:p w:rsidR="006937ED" w:rsidRDefault="006937ED">
      <w:pPr>
        <w:jc w:val="both"/>
        <w:rPr>
          <w:u w:val="single"/>
        </w:rPr>
      </w:pPr>
    </w:p>
    <w:p w:rsidR="006937ED" w:rsidRDefault="006937ED">
      <w:pPr>
        <w:jc w:val="both"/>
        <w:rPr>
          <w:u w:val="single"/>
        </w:rPr>
      </w:pPr>
    </w:p>
    <w:p w:rsidR="006937ED" w:rsidRPr="006937ED" w:rsidRDefault="006937ED">
      <w:pPr>
        <w:jc w:val="both"/>
        <w:rPr>
          <w:u w:val="single"/>
        </w:rPr>
      </w:pPr>
    </w:p>
    <w:p w:rsidR="00BB70D6" w:rsidRDefault="005C637F">
      <w:pPr>
        <w:jc w:val="both"/>
      </w:pPr>
      <w:r>
        <w:t>STATE OF NEVADA</w:t>
      </w:r>
      <w:r>
        <w:tab/>
        <w:t>)</w:t>
      </w:r>
    </w:p>
    <w:p w:rsidR="00BB70D6" w:rsidRDefault="005C637F">
      <w:pPr>
        <w:ind w:left="2160" w:firstLine="720"/>
        <w:jc w:val="both"/>
      </w:pPr>
      <w:r>
        <w:t>) ss.</w:t>
      </w:r>
    </w:p>
    <w:p w:rsidR="00BB70D6" w:rsidRDefault="005C637F">
      <w:pPr>
        <w:jc w:val="both"/>
      </w:pPr>
      <w:r>
        <w:t>COUNTY OF CLARK</w:t>
      </w:r>
      <w:r>
        <w:tab/>
        <w:t>)</w:t>
      </w:r>
    </w:p>
    <w:p w:rsidR="00BB70D6" w:rsidRDefault="005C637F">
      <w:pPr>
        <w:jc w:val="both"/>
      </w:pPr>
      <w:r>
        <w:t xml:space="preserve">          On this </w:t>
      </w:r>
      <w:r>
        <w:rPr>
          <w:u w:val="single"/>
        </w:rPr>
        <w:tab/>
      </w:r>
      <w:r>
        <w:rPr>
          <w:u w:val="single"/>
        </w:rPr>
        <w:tab/>
      </w:r>
      <w:r>
        <w:t xml:space="preserve"> day of</w:t>
      </w:r>
      <w:r w:rsidR="006937ED">
        <w:t xml:space="preserve"> </w:t>
      </w:r>
      <w:r w:rsidR="006937ED">
        <w:rPr>
          <w:u w:val="single"/>
        </w:rPr>
        <w:tab/>
      </w:r>
      <w:r w:rsidR="006937ED">
        <w:rPr>
          <w:u w:val="single"/>
        </w:rPr>
        <w:tab/>
      </w:r>
      <w:r w:rsidR="007411AC">
        <w:t>, 20</w:t>
      </w:r>
      <w:r w:rsidR="006937ED">
        <w:rPr>
          <w:u w:val="single"/>
        </w:rPr>
        <w:tab/>
      </w:r>
      <w:r>
        <w:t xml:space="preserve"> personally appeared before me, a Notary Public, </w:t>
      </w:r>
      <w:r w:rsidR="008878EF">
        <w:t>___________________________</w:t>
      </w:r>
      <w:r>
        <w:t>, who acknowledged to me that he executed the foregoing instrument.</w:t>
      </w:r>
    </w:p>
    <w:p w:rsidR="00BB70D6" w:rsidRDefault="00BB70D6">
      <w:pPr>
        <w:jc w:val="both"/>
      </w:pPr>
    </w:p>
    <w:p w:rsidR="00BB70D6" w:rsidRDefault="00BB70D6">
      <w:pPr>
        <w:jc w:val="both"/>
      </w:pPr>
    </w:p>
    <w:p w:rsidR="00BB70D6" w:rsidRDefault="00BB70D6">
      <w:pPr>
        <w:jc w:val="both"/>
      </w:pPr>
    </w:p>
    <w:p w:rsidR="00BB70D6" w:rsidRDefault="005C637F">
      <w:pPr>
        <w:jc w:val="both"/>
      </w:pPr>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rsidR="00BB70D6" w:rsidRDefault="005C637F">
      <w:pPr>
        <w:jc w:val="both"/>
      </w:pPr>
      <w:r>
        <w:tab/>
      </w:r>
      <w:r>
        <w:tab/>
      </w:r>
      <w:r>
        <w:tab/>
      </w:r>
      <w:r>
        <w:tab/>
      </w:r>
      <w:r>
        <w:tab/>
      </w:r>
      <w:r>
        <w:tab/>
        <w:t>NOTARY PUBLIC in and for said</w:t>
      </w:r>
    </w:p>
    <w:p w:rsidR="00BB70D6" w:rsidRDefault="005C637F">
      <w:pPr>
        <w:jc w:val="both"/>
      </w:pPr>
      <w:r>
        <w:tab/>
      </w:r>
      <w:r>
        <w:tab/>
      </w:r>
      <w:r>
        <w:tab/>
      </w:r>
      <w:r>
        <w:tab/>
      </w:r>
      <w:r>
        <w:tab/>
      </w:r>
      <w:r>
        <w:tab/>
        <w:t>State and County</w:t>
      </w:r>
    </w:p>
    <w:p w:rsidR="005C637F" w:rsidRDefault="005C637F"/>
    <w:sectPr w:rsidR="005C637F" w:rsidSect="00BB70D6">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B45" w:rsidRDefault="00712B45">
      <w:r>
        <w:separator/>
      </w:r>
    </w:p>
  </w:endnote>
  <w:endnote w:type="continuationSeparator" w:id="0">
    <w:p w:rsidR="00712B45" w:rsidRDefault="00712B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0D6" w:rsidRDefault="00BB049C">
    <w:pPr>
      <w:pStyle w:val="Footer"/>
      <w:framePr w:wrap="around" w:vAnchor="text" w:hAnchor="margin" w:xAlign="center" w:y="1"/>
      <w:rPr>
        <w:rStyle w:val="PageNumber"/>
      </w:rPr>
    </w:pPr>
    <w:r>
      <w:rPr>
        <w:rStyle w:val="PageNumber"/>
      </w:rPr>
      <w:fldChar w:fldCharType="begin"/>
    </w:r>
    <w:r w:rsidR="005C637F">
      <w:rPr>
        <w:rStyle w:val="PageNumber"/>
      </w:rPr>
      <w:instrText xml:space="preserve">PAGE  </w:instrText>
    </w:r>
    <w:r>
      <w:rPr>
        <w:rStyle w:val="PageNumber"/>
      </w:rPr>
      <w:fldChar w:fldCharType="end"/>
    </w:r>
  </w:p>
  <w:p w:rsidR="00BB70D6" w:rsidRDefault="00BB70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421869"/>
      <w:docPartObj>
        <w:docPartGallery w:val="Page Numbers (Bottom of Page)"/>
        <w:docPartUnique/>
      </w:docPartObj>
    </w:sdtPr>
    <w:sdtContent>
      <w:sdt>
        <w:sdtPr>
          <w:id w:val="565050477"/>
          <w:docPartObj>
            <w:docPartGallery w:val="Page Numbers (Top of Page)"/>
            <w:docPartUnique/>
          </w:docPartObj>
        </w:sdtPr>
        <w:sdtContent>
          <w:p w:rsidR="00CC3062" w:rsidRDefault="00CC3062">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5</w:t>
            </w:r>
            <w:r>
              <w:rPr>
                <w:b/>
              </w:rPr>
              <w:fldChar w:fldCharType="end"/>
            </w:r>
          </w:p>
        </w:sdtContent>
      </w:sdt>
    </w:sdtContent>
  </w:sdt>
  <w:p w:rsidR="00CC3062" w:rsidRPr="00D458EA" w:rsidRDefault="00CC3062" w:rsidP="00CC3062">
    <w:pPr>
      <w:pStyle w:val="Footer"/>
      <w:jc w:val="right"/>
      <w:rPr>
        <w:rFonts w:asciiTheme="minorHAnsi" w:hAnsiTheme="minorHAnsi" w:cstheme="minorHAnsi"/>
        <w:sz w:val="20"/>
        <w:szCs w:val="20"/>
      </w:rPr>
    </w:pPr>
    <w:hyperlink r:id="rId1" w:history="1">
      <w:r w:rsidRPr="00D458EA">
        <w:rPr>
          <w:rStyle w:val="Hyperlink"/>
          <w:rFonts w:asciiTheme="minorHAnsi" w:hAnsiTheme="minorHAnsi" w:cstheme="minorHAnsi"/>
          <w:sz w:val="20"/>
          <w:szCs w:val="20"/>
        </w:rPr>
        <w:t>http://www.nevada-ra.com/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8EA" w:rsidRDefault="00D458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B45" w:rsidRDefault="00712B45">
      <w:r>
        <w:separator/>
      </w:r>
    </w:p>
  </w:footnote>
  <w:footnote w:type="continuationSeparator" w:id="0">
    <w:p w:rsidR="00712B45" w:rsidRDefault="00712B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8EA" w:rsidRDefault="00D458E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8EA" w:rsidRDefault="00D458E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8EA" w:rsidRDefault="00D458E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5E6DDA"/>
    <w:rsid w:val="00016791"/>
    <w:rsid w:val="001023E2"/>
    <w:rsid w:val="001A036E"/>
    <w:rsid w:val="00441B3D"/>
    <w:rsid w:val="00475F7B"/>
    <w:rsid w:val="005110D6"/>
    <w:rsid w:val="005C637F"/>
    <w:rsid w:val="005E6DDA"/>
    <w:rsid w:val="006937ED"/>
    <w:rsid w:val="00712B45"/>
    <w:rsid w:val="007411AC"/>
    <w:rsid w:val="008131E9"/>
    <w:rsid w:val="008878EF"/>
    <w:rsid w:val="00B54DC2"/>
    <w:rsid w:val="00BB049C"/>
    <w:rsid w:val="00BB70D6"/>
    <w:rsid w:val="00CC3062"/>
    <w:rsid w:val="00CC4E2B"/>
    <w:rsid w:val="00D458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0D6"/>
    <w:rPr>
      <w:sz w:val="24"/>
      <w:szCs w:val="24"/>
    </w:rPr>
  </w:style>
  <w:style w:type="paragraph" w:styleId="Heading1">
    <w:name w:val="heading 1"/>
    <w:basedOn w:val="Normal"/>
    <w:next w:val="Normal"/>
    <w:qFormat/>
    <w:rsid w:val="00BB70D6"/>
    <w:pPr>
      <w:keepNext/>
      <w:outlineLvl w:val="0"/>
    </w:pPr>
    <w:rPr>
      <w:b/>
      <w:bCs/>
      <w:u w:val="single"/>
    </w:rPr>
  </w:style>
  <w:style w:type="paragraph" w:styleId="Heading2">
    <w:name w:val="heading 2"/>
    <w:basedOn w:val="Normal"/>
    <w:next w:val="Normal"/>
    <w:qFormat/>
    <w:rsid w:val="00BB70D6"/>
    <w:pPr>
      <w:keepNext/>
      <w:outlineLvl w:val="1"/>
    </w:pPr>
    <w:rPr>
      <w:b/>
      <w:bCs/>
    </w:rPr>
  </w:style>
  <w:style w:type="paragraph" w:styleId="Heading3">
    <w:name w:val="heading 3"/>
    <w:basedOn w:val="Normal"/>
    <w:next w:val="Normal"/>
    <w:qFormat/>
    <w:rsid w:val="00BB70D6"/>
    <w:pPr>
      <w:keepNext/>
      <w:jc w:val="both"/>
      <w:outlineLvl w:val="2"/>
    </w:pPr>
    <w:rPr>
      <w:b/>
      <w:bCs/>
      <w:u w:val="single"/>
    </w:rPr>
  </w:style>
  <w:style w:type="paragraph" w:styleId="Heading4">
    <w:name w:val="heading 4"/>
    <w:basedOn w:val="Normal"/>
    <w:next w:val="Normal"/>
    <w:qFormat/>
    <w:rsid w:val="00BB70D6"/>
    <w:pPr>
      <w:keepNext/>
      <w:jc w:val="center"/>
      <w:outlineLvl w:val="3"/>
    </w:pPr>
    <w:rPr>
      <w:b/>
      <w:bCs/>
    </w:rPr>
  </w:style>
  <w:style w:type="paragraph" w:styleId="Heading5">
    <w:name w:val="heading 5"/>
    <w:basedOn w:val="Normal"/>
    <w:next w:val="Normal"/>
    <w:qFormat/>
    <w:rsid w:val="00BB70D6"/>
    <w:pPr>
      <w:keepNext/>
      <w:jc w:val="center"/>
      <w:outlineLvl w:val="4"/>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BB70D6"/>
    <w:pPr>
      <w:ind w:firstLine="720"/>
      <w:jc w:val="both"/>
    </w:pPr>
  </w:style>
  <w:style w:type="paragraph" w:styleId="Footer">
    <w:name w:val="footer"/>
    <w:basedOn w:val="Normal"/>
    <w:link w:val="FooterChar"/>
    <w:uiPriority w:val="99"/>
    <w:rsid w:val="00BB70D6"/>
    <w:pPr>
      <w:tabs>
        <w:tab w:val="center" w:pos="4320"/>
        <w:tab w:val="right" w:pos="8640"/>
      </w:tabs>
    </w:pPr>
  </w:style>
  <w:style w:type="character" w:styleId="PageNumber">
    <w:name w:val="page number"/>
    <w:basedOn w:val="DefaultParagraphFont"/>
    <w:semiHidden/>
    <w:rsid w:val="00BB70D6"/>
  </w:style>
  <w:style w:type="paragraph" w:styleId="Header">
    <w:name w:val="header"/>
    <w:basedOn w:val="Normal"/>
    <w:link w:val="HeaderChar"/>
    <w:uiPriority w:val="99"/>
    <w:semiHidden/>
    <w:unhideWhenUsed/>
    <w:rsid w:val="00D458EA"/>
    <w:pPr>
      <w:tabs>
        <w:tab w:val="center" w:pos="4680"/>
        <w:tab w:val="right" w:pos="9360"/>
      </w:tabs>
    </w:pPr>
  </w:style>
  <w:style w:type="character" w:customStyle="1" w:styleId="HeaderChar">
    <w:name w:val="Header Char"/>
    <w:basedOn w:val="DefaultParagraphFont"/>
    <w:link w:val="Header"/>
    <w:uiPriority w:val="99"/>
    <w:semiHidden/>
    <w:rsid w:val="00D458EA"/>
    <w:rPr>
      <w:sz w:val="24"/>
      <w:szCs w:val="24"/>
    </w:rPr>
  </w:style>
  <w:style w:type="character" w:styleId="Hyperlink">
    <w:name w:val="Hyperlink"/>
    <w:basedOn w:val="DefaultParagraphFont"/>
    <w:uiPriority w:val="99"/>
    <w:semiHidden/>
    <w:unhideWhenUsed/>
    <w:rsid w:val="00D458EA"/>
    <w:rPr>
      <w:color w:val="0000FF" w:themeColor="hyperlink"/>
      <w:u w:val="single"/>
    </w:rPr>
  </w:style>
  <w:style w:type="character" w:customStyle="1" w:styleId="FooterChar">
    <w:name w:val="Footer Char"/>
    <w:basedOn w:val="DefaultParagraphFont"/>
    <w:link w:val="Footer"/>
    <w:uiPriority w:val="99"/>
    <w:rsid w:val="00CC3062"/>
    <w:rPr>
      <w:sz w:val="24"/>
      <w:szCs w:val="24"/>
    </w:rPr>
  </w:style>
</w:styles>
</file>

<file path=word/webSettings.xml><?xml version="1.0" encoding="utf-8"?>
<w:webSettings xmlns:r="http://schemas.openxmlformats.org/officeDocument/2006/relationships" xmlns:w="http://schemas.openxmlformats.org/wordprocessingml/2006/main">
  <w:divs>
    <w:div w:id="161390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nevada-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 the undersigned, being the original incorporator herein named, for the purpose of forming</vt:lpstr>
    </vt:vector>
  </TitlesOfParts>
  <Company/>
  <LinksUpToDate>false</LinksUpToDate>
  <CharactersWithSpaces>8741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the undersigned, being the original incorporator herein named, for the purpose of forming</dc:title>
  <dc:creator>Marc</dc:creator>
  <cp:lastModifiedBy>Marc</cp:lastModifiedBy>
  <cp:revision>8</cp:revision>
  <dcterms:created xsi:type="dcterms:W3CDTF">2012-09-20T15:10:00Z</dcterms:created>
  <dcterms:modified xsi:type="dcterms:W3CDTF">2021-01-26T18:01:00Z</dcterms:modified>
</cp:coreProperties>
</file>